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F07A" w14:textId="77777777" w:rsidR="00A65A68" w:rsidRPr="00485A8D" w:rsidRDefault="00A65A68" w:rsidP="00D53155">
      <w:pPr>
        <w:pStyle w:val="Titre10Titredebase"/>
        <w:spacing w:line="240" w:lineRule="auto"/>
        <w:jc w:val="both"/>
        <w:rPr>
          <w:rFonts w:asciiTheme="minorHAnsi" w:hAnsiTheme="minorHAnsi" w:cstheme="minorHAnsi"/>
          <w:color w:val="auto"/>
          <w:sz w:val="4"/>
          <w:szCs w:val="10"/>
        </w:rPr>
      </w:pPr>
    </w:p>
    <w:p w14:paraId="04EF027A" w14:textId="34D8F5D4" w:rsidR="00F71D9C" w:rsidRDefault="009B4C0A" w:rsidP="00F71D9C">
      <w:pPr>
        <w:spacing w:line="240" w:lineRule="auto"/>
        <w:ind w:right="-170"/>
        <w:jc w:val="center"/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</w:pPr>
      <w:r w:rsidRPr="00485A8D"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  <w:br w:type="textWrapping" w:clear="all"/>
      </w:r>
      <w:r w:rsidR="00F71D9C" w:rsidRPr="00485A8D"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  <w:t xml:space="preserve">MODELE </w:t>
      </w:r>
      <w:r w:rsidR="00F71D9C"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  <w:t xml:space="preserve">DE </w:t>
      </w:r>
      <w:r w:rsidR="00F71D9C" w:rsidRPr="00485A8D"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  <w:t xml:space="preserve">COURRIER d’INFORMATION à L’AGENT </w:t>
      </w:r>
    </w:p>
    <w:p w14:paraId="025B9153" w14:textId="77777777" w:rsidR="00F71D9C" w:rsidRPr="00485A8D" w:rsidRDefault="00F71D9C" w:rsidP="00F71D9C">
      <w:pPr>
        <w:spacing w:line="240" w:lineRule="auto"/>
        <w:ind w:right="-170"/>
        <w:jc w:val="center"/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</w:pPr>
    </w:p>
    <w:p w14:paraId="603EA636" w14:textId="77777777" w:rsidR="00F71D9C" w:rsidRPr="00485A8D" w:rsidRDefault="00F71D9C" w:rsidP="00F71D9C">
      <w:pPr>
        <w:spacing w:line="240" w:lineRule="auto"/>
        <w:ind w:right="-170"/>
        <w:jc w:val="center"/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</w:pPr>
      <w:r w:rsidRPr="00485A8D">
        <w:rPr>
          <w:rFonts w:ascii="Times New Roman" w:eastAsia="Times New Roman" w:hAnsi="Times New Roman"/>
          <w:b/>
          <w:bCs/>
          <w:caps/>
          <w:color w:val="4F81BD" w:themeColor="accent1"/>
          <w:sz w:val="24"/>
          <w:szCs w:val="24"/>
        </w:rPr>
        <w:t xml:space="preserve">RELATIF A SON DROIT A LA PERIODE DE PREPARATION AU RECLASSEMENT (PPR) </w:t>
      </w:r>
    </w:p>
    <w:p w14:paraId="480E48CB" w14:textId="5E7B3FAE" w:rsidR="00D82550" w:rsidRPr="00485A8D" w:rsidRDefault="00D82550" w:rsidP="00D53155">
      <w:pPr>
        <w:spacing w:line="240" w:lineRule="auto"/>
        <w:ind w:right="-172"/>
        <w:jc w:val="both"/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</w:pPr>
    </w:p>
    <w:p w14:paraId="670B70BB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Theme="minorHAnsi" w:eastAsia="Times New Roman" w:hAnsiTheme="minorHAnsi" w:cstheme="minorHAnsi"/>
          <w:i/>
          <w:color w:val="auto"/>
          <w:lang w:eastAsia="fr-FR"/>
        </w:rPr>
      </w:pPr>
    </w:p>
    <w:p w14:paraId="3CF09FBC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Theme="minorHAnsi" w:eastAsia="Times New Roman" w:hAnsiTheme="minorHAnsi" w:cstheme="minorHAnsi"/>
          <w:i/>
          <w:color w:val="auto"/>
          <w:lang w:eastAsia="fr-FR"/>
        </w:rPr>
      </w:pPr>
    </w:p>
    <w:p w14:paraId="762CB50D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right"/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fr-FR"/>
        </w:rPr>
        <w:t>Lieu et date,</w:t>
      </w:r>
    </w:p>
    <w:p w14:paraId="2C2AB80C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right"/>
        <w:rPr>
          <w:rFonts w:asciiTheme="minorHAnsi" w:eastAsia="Times New Roman" w:hAnsiTheme="minorHAnsi" w:cstheme="minorHAnsi"/>
          <w:i/>
          <w:color w:val="auto"/>
          <w:lang w:eastAsia="fr-FR"/>
        </w:rPr>
      </w:pPr>
      <w:r w:rsidRPr="00485A8D"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fr-FR"/>
        </w:rPr>
        <w:t>Adresse postale de l’agent</w:t>
      </w:r>
      <w:r w:rsidRPr="00485A8D">
        <w:rPr>
          <w:rFonts w:asciiTheme="minorHAnsi" w:eastAsia="Times New Roman" w:hAnsiTheme="minorHAnsi" w:cstheme="minorHAnsi"/>
          <w:i/>
          <w:color w:val="auto"/>
          <w:lang w:eastAsia="fr-FR"/>
        </w:rPr>
        <w:t xml:space="preserve"> </w:t>
      </w:r>
    </w:p>
    <w:p w14:paraId="7DE375CE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1A2B4AB0" w14:textId="77777777" w:rsidR="00D82550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09DCF651" w14:textId="77777777" w:rsidR="00D73FC7" w:rsidRPr="00485A8D" w:rsidRDefault="00D73FC7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7CE233A0" w14:textId="77777777" w:rsidR="00DA29DA" w:rsidRPr="00485A8D" w:rsidRDefault="00D82550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="Times New Roman" w:eastAsia="Times New Roman" w:hAnsi="Times New Roman"/>
          <w:b/>
          <w:color w:val="auto"/>
          <w:spacing w:val="-1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u w:val="single"/>
          <w:lang w:eastAsia="fr-FR"/>
        </w:rPr>
        <w:t>Objet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 : </w:t>
      </w:r>
      <w:r w:rsidRPr="00485A8D">
        <w:rPr>
          <w:rFonts w:ascii="Times New Roman" w:eastAsia="Times New Roman" w:hAnsi="Times New Roman"/>
          <w:b/>
          <w:color w:val="auto"/>
          <w:spacing w:val="-1"/>
          <w:sz w:val="24"/>
          <w:szCs w:val="24"/>
          <w:lang w:eastAsia="fr-FR"/>
        </w:rPr>
        <w:t>Informati</w:t>
      </w:r>
      <w:r w:rsidR="00C96F34" w:rsidRPr="00485A8D">
        <w:rPr>
          <w:rFonts w:ascii="Times New Roman" w:eastAsia="Times New Roman" w:hAnsi="Times New Roman"/>
          <w:b/>
          <w:color w:val="auto"/>
          <w:spacing w:val="-1"/>
          <w:sz w:val="24"/>
          <w:szCs w:val="24"/>
          <w:lang w:eastAsia="fr-FR"/>
        </w:rPr>
        <w:t>on du droit à bénéficier d’une Période de Préparation au R</w:t>
      </w:r>
      <w:r w:rsidRPr="00485A8D">
        <w:rPr>
          <w:rFonts w:ascii="Times New Roman" w:eastAsia="Times New Roman" w:hAnsi="Times New Roman"/>
          <w:b/>
          <w:color w:val="auto"/>
          <w:spacing w:val="-1"/>
          <w:sz w:val="24"/>
          <w:szCs w:val="24"/>
          <w:lang w:eastAsia="fr-FR"/>
        </w:rPr>
        <w:t>eclassement</w:t>
      </w:r>
    </w:p>
    <w:p w14:paraId="0CE375CB" w14:textId="77777777" w:rsidR="007E2669" w:rsidRPr="00485A8D" w:rsidRDefault="007E2669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="Times New Roman" w:eastAsia="Times New Roman" w:hAnsi="Times New Roman"/>
          <w:b/>
          <w:color w:val="auto"/>
          <w:spacing w:val="-1"/>
          <w:sz w:val="24"/>
          <w:szCs w:val="24"/>
          <w:lang w:eastAsia="fr-FR"/>
        </w:rPr>
      </w:pPr>
    </w:p>
    <w:p w14:paraId="36434889" w14:textId="4AB8CF6D" w:rsidR="00DD299C" w:rsidRPr="00485A8D" w:rsidRDefault="00DD299C" w:rsidP="00D53155">
      <w:pPr>
        <w:tabs>
          <w:tab w:val="left" w:pos="5103"/>
          <w:tab w:val="left" w:pos="5954"/>
        </w:tabs>
        <w:spacing w:line="240" w:lineRule="auto"/>
        <w:jc w:val="both"/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u w:val="single"/>
          <w:lang w:eastAsia="fr-FR"/>
        </w:rPr>
        <w:t>Pièce jointe</w:t>
      </w:r>
      <w:r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> :</w:t>
      </w:r>
      <w:r w:rsidR="00D53155"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 xml:space="preserve"> </w:t>
      </w:r>
      <w:r w:rsidR="00DA29DA"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 xml:space="preserve">avis </w:t>
      </w:r>
      <w:r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>du co</w:t>
      </w:r>
      <w:r w:rsidR="00A51FDA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>nseil</w:t>
      </w:r>
      <w:r w:rsidRPr="00485A8D">
        <w:rPr>
          <w:rFonts w:ascii="Times New Roman" w:eastAsia="Times New Roman" w:hAnsi="Times New Roman"/>
          <w:iCs/>
          <w:color w:val="auto"/>
          <w:spacing w:val="-1"/>
          <w:sz w:val="24"/>
          <w:szCs w:val="24"/>
          <w:lang w:eastAsia="fr-FR"/>
        </w:rPr>
        <w:t xml:space="preserve"> médical </w:t>
      </w:r>
    </w:p>
    <w:p w14:paraId="4E428CE8" w14:textId="77F38BC4" w:rsidR="00DA29DA" w:rsidRPr="00485A8D" w:rsidRDefault="00DA29DA" w:rsidP="00D53155">
      <w:pPr>
        <w:tabs>
          <w:tab w:val="left" w:pos="5103"/>
          <w:tab w:val="left" w:pos="5954"/>
        </w:tabs>
        <w:spacing w:line="240" w:lineRule="auto"/>
        <w:ind w:left="360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</w:pPr>
    </w:p>
    <w:p w14:paraId="6A2471A7" w14:textId="77777777" w:rsidR="00D82550" w:rsidRPr="00485A8D" w:rsidRDefault="00D82550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1328F78D" w14:textId="77777777" w:rsidR="007E2669" w:rsidRPr="00485A8D" w:rsidRDefault="007E2669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25AD9492" w14:textId="77777777" w:rsidR="00D82550" w:rsidRPr="00485A8D" w:rsidRDefault="00D82550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Madame, Monsieur,</w:t>
      </w:r>
    </w:p>
    <w:p w14:paraId="0F296F4C" w14:textId="77777777" w:rsidR="00D82550" w:rsidRPr="00485A8D" w:rsidRDefault="00D82550" w:rsidP="00D53155">
      <w:pPr>
        <w:tabs>
          <w:tab w:val="left" w:pos="5103"/>
          <w:tab w:val="left" w:pos="6804"/>
          <w:tab w:val="left" w:pos="9000"/>
        </w:tabs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439F6A4F" w14:textId="6F2B7D1B" w:rsidR="00D82550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Dans son avis en date du 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… (à compléter)</w:t>
      </w:r>
      <w:r w:rsidR="00DA29DA" w:rsidRPr="00485A8D"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  <w:t xml:space="preserve">, 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le co</w:t>
      </w:r>
      <w:r w:rsidR="00AC6C00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nseil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médical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 xml:space="preserve"> 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vous a déclaré(e) inapte aux fonctions correspondant aux emplois de votre grade de 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 xml:space="preserve">… </w:t>
      </w:r>
      <w:r w:rsidR="00DD299C"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(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à compléter</w:t>
      </w:r>
      <w:r w:rsidRPr="00485A8D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>)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et a préconisé un reclassement</w:t>
      </w:r>
      <w:r w:rsidR="00DD299C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.</w:t>
      </w:r>
    </w:p>
    <w:p w14:paraId="55BE3F46" w14:textId="77777777" w:rsidR="00D82550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7E8E53D1" w14:textId="274E6BF6" w:rsidR="00D82550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Conformément à l’article </w:t>
      </w:r>
      <w:r w:rsidR="00A51FDA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L.8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2</w:t>
      </w:r>
      <w:r w:rsidR="00A51FDA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6-2 du code général de la fonction publique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, je vous informe de </w:t>
      </w:r>
      <w:r w:rsidR="005A12BA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votre droit à bénéficier d’une Période de Préparation au R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eclassement</w:t>
      </w:r>
      <w:r w:rsidR="006D6BC9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(PPR)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.</w:t>
      </w:r>
    </w:p>
    <w:p w14:paraId="35326EA4" w14:textId="77777777" w:rsidR="00D82550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6ACB4AD7" w14:textId="4D49FCDE" w:rsidR="00750FDF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La </w:t>
      </w:r>
      <w:r w:rsidR="006D6BC9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PPR</w:t>
      </w:r>
      <w:r w:rsidR="00A604F5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est une période de transition professionnelle ayant 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pour objectif de vous préparer </w:t>
      </w:r>
      <w:r w:rsidR="005A12BA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à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l’occupation d’un </w:t>
      </w:r>
      <w:r w:rsidRPr="00A51FD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fr-FR"/>
        </w:rPr>
        <w:t>nouvel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</w:t>
      </w:r>
      <w:r w:rsidRPr="00A51FD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fr-FR"/>
        </w:rPr>
        <w:t xml:space="preserve">emploi </w:t>
      </w:r>
      <w:r w:rsidR="00AC6C00" w:rsidRPr="00A51FD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fr-FR"/>
        </w:rPr>
        <w:t>publi</w:t>
      </w:r>
      <w:r w:rsidR="00A51FD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fr-FR"/>
        </w:rPr>
        <w:t>c</w:t>
      </w:r>
      <w:r w:rsidR="00AC6C00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compatible avec vot</w:t>
      </w:r>
      <w:r w:rsidR="005A12BA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re état de santé</w:t>
      </w:r>
      <w:r w:rsidR="00A604F5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et favoriser 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votre reclassement.</w:t>
      </w:r>
    </w:p>
    <w:p w14:paraId="1402FBF7" w14:textId="77777777" w:rsidR="00750FDF" w:rsidRPr="008A08C0" w:rsidRDefault="00750FDF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</w:pP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La période de préparation au reclassement nécessite un total engagement de votre part et une réelle volonté d’être reclassé(e) dans un emploi compatible avec votre état de santé.</w:t>
      </w:r>
    </w:p>
    <w:p w14:paraId="5188EEE6" w14:textId="77777777" w:rsidR="00C96F34" w:rsidRPr="008A08C0" w:rsidRDefault="00C96F34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</w:pPr>
    </w:p>
    <w:p w14:paraId="0D41C1ED" w14:textId="3423A994" w:rsidR="00C44950" w:rsidRPr="008A08C0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</w:pP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Pour mettre en œuvre cette période de préparation au reclassement, des actions de reconversion professionnelle (formation, </w:t>
      </w:r>
      <w:r w:rsidR="00F71D9C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conseil en évolution professionnelle</w:t>
      </w: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, stage d’observation ou de mise en situation) </w:t>
      </w:r>
      <w:r w:rsidR="005A12BA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pourront vous être</w:t>
      </w:r>
      <w:r w:rsidR="0099385F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 proposé</w:t>
      </w:r>
      <w:r w:rsidR="00F71D9C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e</w:t>
      </w:r>
      <w:r w:rsidR="0099385F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s en fonction de votre </w:t>
      </w: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projet professionnel. </w:t>
      </w:r>
    </w:p>
    <w:p w14:paraId="2EB968CE" w14:textId="45F7A044" w:rsidR="0099385F" w:rsidRPr="008A08C0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</w:pP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Ces actions seront formalisées dans une convention conclue entre vous, le Ce</w:t>
      </w:r>
      <w:r w:rsidR="006D6BC9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ntre de</w:t>
      </w: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 Gestion </w:t>
      </w:r>
      <w:r w:rsidR="006D6BC9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d</w:t>
      </w:r>
      <w:r w:rsidR="00D53155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u Jura</w:t>
      </w:r>
      <w:r w:rsidR="006D6BC9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 </w:t>
      </w: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(</w:t>
      </w:r>
      <w:r w:rsidR="006D6BC9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C</w:t>
      </w:r>
      <w:r w:rsidR="00D53155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D</w:t>
      </w:r>
      <w:r w:rsidR="006D6BC9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G</w:t>
      </w:r>
      <w:r w:rsidR="00D53155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39</w:t>
      </w: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), et </w:t>
      </w:r>
      <w:r w:rsidR="00F71D9C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votre collectivité</w:t>
      </w:r>
      <w:r w:rsidR="00750FDF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, dans un délai maximum de 2 mois à compter de </w:t>
      </w:r>
      <w:r w:rsidR="005A0B84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la date de début</w:t>
      </w:r>
      <w:r w:rsidR="00750FDF"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 xml:space="preserve"> de la période préparatoire au reclassement.</w:t>
      </w:r>
    </w:p>
    <w:p w14:paraId="19F67A29" w14:textId="47CC17F6" w:rsidR="0099385F" w:rsidRPr="00485A8D" w:rsidRDefault="0099385F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8A08C0">
        <w:rPr>
          <w:rFonts w:ascii="Times New Roman" w:eastAsia="Times New Roman" w:hAnsi="Times New Roman"/>
          <w:bCs/>
          <w:color w:val="auto"/>
          <w:sz w:val="24"/>
          <w:szCs w:val="24"/>
          <w:lang w:eastAsia="fr-FR"/>
        </w:rPr>
        <w:t>Cette convention fixe également la durée de la PPR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, qui ne peut excéder une année, à l’issue de laquelle vous dev</w:t>
      </w:r>
      <w:r w:rsidR="00F71D9C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r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ez présenter votre demande de reclassement. </w:t>
      </w:r>
    </w:p>
    <w:p w14:paraId="1FB929C6" w14:textId="77777777" w:rsidR="0099385F" w:rsidRPr="00485A8D" w:rsidRDefault="0099385F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La PPR peut également prendre fin par anticipation, dès votre reclassement</w:t>
      </w:r>
      <w:r w:rsidR="00C96F34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 effectif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.  </w:t>
      </w:r>
    </w:p>
    <w:p w14:paraId="1D845138" w14:textId="77777777" w:rsidR="005A12BA" w:rsidRPr="00485A8D" w:rsidRDefault="005A12BA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782CA556" w14:textId="6F160735" w:rsidR="00DD299C" w:rsidRPr="00485A8D" w:rsidRDefault="00C449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8A08C0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 xml:space="preserve">Aussi, je vous remercie de bien vouloir me </w:t>
      </w:r>
      <w:r w:rsidR="00D53155" w:rsidRPr="008A08C0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 xml:space="preserve">préciser votre intention </w:t>
      </w:r>
      <w:r w:rsidR="00B60630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 xml:space="preserve">quant à la mise en </w:t>
      </w:r>
      <w:r w:rsidR="00D3335D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>œuvre</w:t>
      </w:r>
      <w:r w:rsidR="00B60630">
        <w:rPr>
          <w:rFonts w:ascii="Times New Roman" w:eastAsia="Times New Roman" w:hAnsi="Times New Roman"/>
          <w:b/>
          <w:color w:val="auto"/>
          <w:sz w:val="24"/>
          <w:szCs w:val="24"/>
          <w:lang w:eastAsia="fr-FR"/>
        </w:rPr>
        <w:t xml:space="preserve"> de la PPR</w:t>
      </w:r>
      <w:r w:rsidR="00DD299C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.</w:t>
      </w:r>
    </w:p>
    <w:p w14:paraId="01FDA722" w14:textId="77777777" w:rsidR="00D53155" w:rsidRPr="00485A8D" w:rsidRDefault="00D53155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409016D5" w14:textId="0DE2BF53" w:rsidR="00335467" w:rsidRDefault="00335467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Si vous acceptez la PPR, nous étudierons ensemble votre projet professionnel pour déterminer les actions à mettre en œuvre via la convention. </w:t>
      </w:r>
    </w:p>
    <w:p w14:paraId="4ED28009" w14:textId="77777777" w:rsidR="00F71D9C" w:rsidRPr="00485A8D" w:rsidRDefault="00F71D9C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58E23034" w14:textId="6D886FC8" w:rsidR="00F71D9C" w:rsidRDefault="00335467" w:rsidP="00485A8D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lastRenderedPageBreak/>
        <w:t xml:space="preserve">En cas de refus </w:t>
      </w:r>
      <w:r w:rsidR="00D53155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de bén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éficier de cette période de préparation au reclassement, je vous informe que vous devez directement procéder à votre demande de reclassement sur un emploi compatible avec votre état de santé. </w:t>
      </w:r>
    </w:p>
    <w:p w14:paraId="36797BA0" w14:textId="77777777" w:rsidR="00A51FDA" w:rsidRPr="00485A8D" w:rsidRDefault="00A51FDA" w:rsidP="00A51F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La procédure de reclassement sera alors menée selon les dispositions de droit commun prévus dans l’article 3 du décret n° 85-1054 du 30 septembre 1985 pour une période d’une durée maximum de trois mois à compter de votre demande.</w:t>
      </w:r>
    </w:p>
    <w:p w14:paraId="263690D1" w14:textId="77777777" w:rsidR="009B4C0A" w:rsidRPr="00485A8D" w:rsidRDefault="009B4C0A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7A9B10C0" w14:textId="77777777" w:rsidR="00D82550" w:rsidRPr="00485A8D" w:rsidRDefault="00D82550" w:rsidP="00D531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 xml:space="preserve">Pour toute information complémentaire, vous pouvez contacter </w:t>
      </w:r>
      <w:r w:rsidR="007D2611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…</w:t>
      </w:r>
      <w:r w:rsidR="00A604F5"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………..</w:t>
      </w:r>
      <w:r w:rsidR="00A604F5"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(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 xml:space="preserve">le service ou la personne en </w:t>
      </w:r>
      <w:r w:rsidR="00A604F5"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 xml:space="preserve">charge des ressources humaines - n° téléphone-adresse email - </w:t>
      </w: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à préciser)</w:t>
      </w: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.</w:t>
      </w:r>
    </w:p>
    <w:p w14:paraId="29DE858B" w14:textId="77777777" w:rsidR="00D82550" w:rsidRPr="00485A8D" w:rsidRDefault="00D82550" w:rsidP="00D53155">
      <w:pPr>
        <w:tabs>
          <w:tab w:val="left" w:pos="5103"/>
          <w:tab w:val="left" w:pos="6804"/>
          <w:tab w:val="left" w:pos="9000"/>
        </w:tabs>
        <w:spacing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58B5FFA2" w14:textId="77777777" w:rsidR="00D82550" w:rsidRPr="00485A8D" w:rsidRDefault="00D82550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Veuillez agréer, Madame, Monsieur, mes salutations distinguées.</w:t>
      </w:r>
    </w:p>
    <w:p w14:paraId="591CD765" w14:textId="77777777" w:rsidR="00D82550" w:rsidRPr="00485A8D" w:rsidRDefault="00D82550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42802CF6" w14:textId="77777777" w:rsidR="00D82550" w:rsidRPr="00485A8D" w:rsidRDefault="00D82550" w:rsidP="00D53155">
      <w:pPr>
        <w:tabs>
          <w:tab w:val="left" w:pos="5103"/>
        </w:tabs>
        <w:spacing w:line="240" w:lineRule="auto"/>
        <w:ind w:right="70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4A49A917" w14:textId="77777777" w:rsidR="00D82550" w:rsidRPr="00485A8D" w:rsidRDefault="00C96F34" w:rsidP="00D53155">
      <w:pPr>
        <w:spacing w:line="240" w:lineRule="auto"/>
        <w:ind w:left="5760" w:right="-110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Le Maire/ Le P</w:t>
      </w:r>
      <w:r w:rsidR="00D82550" w:rsidRPr="00485A8D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fr-FR"/>
        </w:rPr>
        <w:t>résident</w:t>
      </w:r>
    </w:p>
    <w:p w14:paraId="06E8BB63" w14:textId="77777777" w:rsidR="00D82550" w:rsidRPr="00485A8D" w:rsidRDefault="00D82550" w:rsidP="00D53155">
      <w:pPr>
        <w:spacing w:line="240" w:lineRule="auto"/>
        <w:ind w:left="5760" w:right="-110"/>
        <w:jc w:val="both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29698B40" w14:textId="77777777" w:rsidR="00D82550" w:rsidRPr="00485A8D" w:rsidRDefault="00D82550" w:rsidP="00D53155">
      <w:pPr>
        <w:spacing w:line="240" w:lineRule="auto"/>
        <w:ind w:left="5760" w:right="-110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</w:pPr>
      <w:r w:rsidRPr="00485A8D"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  <w:t>(</w:t>
      </w:r>
      <w:r w:rsidR="00C96F34" w:rsidRPr="00485A8D"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  <w:t>Cachet</w:t>
      </w:r>
      <w:r w:rsidRPr="00485A8D">
        <w:rPr>
          <w:rFonts w:ascii="Times New Roman" w:eastAsia="Times New Roman" w:hAnsi="Times New Roman"/>
          <w:i/>
          <w:color w:val="auto"/>
          <w:sz w:val="24"/>
          <w:szCs w:val="24"/>
          <w:lang w:eastAsia="fr-FR"/>
        </w:rPr>
        <w:t xml:space="preserve"> et signature)</w:t>
      </w:r>
    </w:p>
    <w:p w14:paraId="37CF2653" w14:textId="77777777" w:rsidR="00485A8D" w:rsidRPr="00485A8D" w:rsidRDefault="00485A8D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485A8D" w:rsidRPr="00485A8D" w:rsidSect="00F71D9C">
      <w:footerReference w:type="default" r:id="rId8"/>
      <w:headerReference w:type="first" r:id="rId9"/>
      <w:footerReference w:type="first" r:id="rId10"/>
      <w:pgSz w:w="11906" w:h="16838"/>
      <w:pgMar w:top="851" w:right="127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320D" w14:textId="77777777" w:rsidR="005A19FC" w:rsidRDefault="005A19FC" w:rsidP="00B17C5D">
      <w:pPr>
        <w:spacing w:line="240" w:lineRule="auto"/>
      </w:pPr>
      <w:r>
        <w:separator/>
      </w:r>
    </w:p>
  </w:endnote>
  <w:endnote w:type="continuationSeparator" w:id="0">
    <w:p w14:paraId="4E0C9330" w14:textId="77777777" w:rsidR="005A19FC" w:rsidRDefault="005A19FC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AE8F" w14:textId="63714CCC" w:rsidR="00485A8D" w:rsidRPr="00485A8D" w:rsidRDefault="00485A8D" w:rsidP="00485A8D">
    <w:pPr>
      <w:pStyle w:val="Pieddepage"/>
      <w:jc w:val="both"/>
      <w:rPr>
        <w:rFonts w:ascii="Times New Roman" w:hAnsi="Times New Roman"/>
        <w:b/>
        <w:bCs/>
        <w:color w:val="0070C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0E53" w14:textId="77777777" w:rsidR="005B4350" w:rsidRDefault="005B4350" w:rsidP="00505ADA">
    <w:pPr>
      <w:pStyle w:val="Texte9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3466" w14:textId="77777777" w:rsidR="005A19FC" w:rsidRDefault="005A19FC" w:rsidP="00B17C5D">
      <w:pPr>
        <w:spacing w:line="240" w:lineRule="auto"/>
      </w:pPr>
      <w:r>
        <w:separator/>
      </w:r>
    </w:p>
  </w:footnote>
  <w:footnote w:type="continuationSeparator" w:id="0">
    <w:p w14:paraId="6CCE9258" w14:textId="77777777" w:rsidR="005A19FC" w:rsidRDefault="005A19FC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E892" w14:textId="17DA4C5A" w:rsidR="00123E87" w:rsidRDefault="00F71D9C" w:rsidP="00F71D9C">
    <w:pPr>
      <w:pStyle w:val="En-tte"/>
      <w:jc w:val="center"/>
      <w:rPr>
        <w:color w:val="FF00FF"/>
        <w:sz w:val="18"/>
        <w:szCs w:val="18"/>
      </w:rPr>
    </w:pPr>
    <w:r w:rsidRPr="00F71D9C">
      <w:rPr>
        <w:color w:val="FF00FF"/>
        <w:sz w:val="18"/>
        <w:szCs w:val="18"/>
      </w:rPr>
      <w:t>Centre de Gestion du Jura – Espace Ressources – Doc mis à jour le 0</w:t>
    </w:r>
    <w:r w:rsidR="00D3335D">
      <w:rPr>
        <w:color w:val="FF00FF"/>
        <w:sz w:val="18"/>
        <w:szCs w:val="18"/>
      </w:rPr>
      <w:t>5</w:t>
    </w:r>
    <w:r w:rsidR="00AC6C00">
      <w:rPr>
        <w:color w:val="FF00FF"/>
        <w:sz w:val="18"/>
        <w:szCs w:val="18"/>
      </w:rPr>
      <w:t>/0</w:t>
    </w:r>
    <w:r w:rsidR="00D3335D">
      <w:rPr>
        <w:color w:val="FF00FF"/>
        <w:sz w:val="18"/>
        <w:szCs w:val="18"/>
      </w:rPr>
      <w:t>3</w:t>
    </w:r>
    <w:r w:rsidR="00AC6C00">
      <w:rPr>
        <w:color w:val="FF00FF"/>
        <w:sz w:val="18"/>
        <w:szCs w:val="18"/>
      </w:rPr>
      <w:t>/202</w:t>
    </w:r>
    <w:r w:rsidR="00D3335D">
      <w:rPr>
        <w:color w:val="FF00FF"/>
        <w:sz w:val="18"/>
        <w:szCs w:val="18"/>
      </w:rPr>
      <w:t>5</w:t>
    </w:r>
  </w:p>
  <w:p w14:paraId="5CDAB98E" w14:textId="4E0D614A" w:rsidR="00F71D9C" w:rsidRPr="00F71D9C" w:rsidRDefault="00F71D9C" w:rsidP="00F71D9C">
    <w:pPr>
      <w:pStyle w:val="En-tte"/>
      <w:jc w:val="center"/>
      <w:rPr>
        <w:color w:val="FF00FF"/>
        <w:sz w:val="18"/>
        <w:szCs w:val="18"/>
      </w:rPr>
    </w:pPr>
    <w:r w:rsidRPr="00F71D9C">
      <w:rPr>
        <w:color w:val="FF00FF"/>
        <w:sz w:val="18"/>
        <w:szCs w:val="18"/>
      </w:rPr>
      <w:t>Source CIG Grande Couronne</w:t>
    </w:r>
  </w:p>
  <w:p w14:paraId="4A78F551" w14:textId="77777777" w:rsidR="00123E87" w:rsidRDefault="00123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E5E"/>
    <w:multiLevelType w:val="hybridMultilevel"/>
    <w:tmpl w:val="08E6DF6A"/>
    <w:lvl w:ilvl="0" w:tplc="A5203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19569">
    <w:abstractNumId w:val="14"/>
  </w:num>
  <w:num w:numId="2" w16cid:durableId="1135758308">
    <w:abstractNumId w:val="1"/>
  </w:num>
  <w:num w:numId="3" w16cid:durableId="721513991">
    <w:abstractNumId w:val="19"/>
  </w:num>
  <w:num w:numId="4" w16cid:durableId="763500970">
    <w:abstractNumId w:val="13"/>
  </w:num>
  <w:num w:numId="5" w16cid:durableId="648024429">
    <w:abstractNumId w:val="8"/>
  </w:num>
  <w:num w:numId="6" w16cid:durableId="2022854601">
    <w:abstractNumId w:val="7"/>
  </w:num>
  <w:num w:numId="7" w16cid:durableId="1704208090">
    <w:abstractNumId w:val="5"/>
  </w:num>
  <w:num w:numId="8" w16cid:durableId="1577669627">
    <w:abstractNumId w:val="18"/>
  </w:num>
  <w:num w:numId="9" w16cid:durableId="2092772030">
    <w:abstractNumId w:val="17"/>
  </w:num>
  <w:num w:numId="10" w16cid:durableId="2112628183">
    <w:abstractNumId w:val="4"/>
  </w:num>
  <w:num w:numId="11" w16cid:durableId="1961760337">
    <w:abstractNumId w:val="6"/>
  </w:num>
  <w:num w:numId="12" w16cid:durableId="1361934722">
    <w:abstractNumId w:val="12"/>
  </w:num>
  <w:num w:numId="13" w16cid:durableId="2032493394">
    <w:abstractNumId w:val="11"/>
  </w:num>
  <w:num w:numId="14" w16cid:durableId="1765226590">
    <w:abstractNumId w:val="9"/>
  </w:num>
  <w:num w:numId="15" w16cid:durableId="1979021455">
    <w:abstractNumId w:val="2"/>
  </w:num>
  <w:num w:numId="16" w16cid:durableId="951787335">
    <w:abstractNumId w:val="16"/>
  </w:num>
  <w:num w:numId="17" w16cid:durableId="1321471007">
    <w:abstractNumId w:val="10"/>
  </w:num>
  <w:num w:numId="18" w16cid:durableId="1803964413">
    <w:abstractNumId w:val="15"/>
  </w:num>
  <w:num w:numId="19" w16cid:durableId="235556452">
    <w:abstractNumId w:val="0"/>
  </w:num>
  <w:num w:numId="20" w16cid:durableId="143053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D"/>
    <w:rsid w:val="00002688"/>
    <w:rsid w:val="00006076"/>
    <w:rsid w:val="000069E3"/>
    <w:rsid w:val="00026E4C"/>
    <w:rsid w:val="00035DD0"/>
    <w:rsid w:val="00037003"/>
    <w:rsid w:val="0003704B"/>
    <w:rsid w:val="00050353"/>
    <w:rsid w:val="000519AA"/>
    <w:rsid w:val="0005234E"/>
    <w:rsid w:val="00052C99"/>
    <w:rsid w:val="000579B7"/>
    <w:rsid w:val="00062199"/>
    <w:rsid w:val="00064FD0"/>
    <w:rsid w:val="0008085F"/>
    <w:rsid w:val="0008172D"/>
    <w:rsid w:val="00087929"/>
    <w:rsid w:val="0009471E"/>
    <w:rsid w:val="000A64E1"/>
    <w:rsid w:val="000B7DF7"/>
    <w:rsid w:val="000B7EB1"/>
    <w:rsid w:val="000C5FB7"/>
    <w:rsid w:val="000D3877"/>
    <w:rsid w:val="000E0D4F"/>
    <w:rsid w:val="00111C77"/>
    <w:rsid w:val="00121B5A"/>
    <w:rsid w:val="00123E87"/>
    <w:rsid w:val="00130F2A"/>
    <w:rsid w:val="00135586"/>
    <w:rsid w:val="00140089"/>
    <w:rsid w:val="001613B0"/>
    <w:rsid w:val="0016270C"/>
    <w:rsid w:val="00177864"/>
    <w:rsid w:val="00194192"/>
    <w:rsid w:val="001B4071"/>
    <w:rsid w:val="001B48B1"/>
    <w:rsid w:val="001C57ED"/>
    <w:rsid w:val="001C6AD5"/>
    <w:rsid w:val="001D2A60"/>
    <w:rsid w:val="001E1718"/>
    <w:rsid w:val="001E696E"/>
    <w:rsid w:val="00203DB6"/>
    <w:rsid w:val="002058D0"/>
    <w:rsid w:val="00224AC9"/>
    <w:rsid w:val="002268A1"/>
    <w:rsid w:val="00233EC2"/>
    <w:rsid w:val="0024289E"/>
    <w:rsid w:val="00251C49"/>
    <w:rsid w:val="0025441D"/>
    <w:rsid w:val="00254BF3"/>
    <w:rsid w:val="00254BFC"/>
    <w:rsid w:val="00261C56"/>
    <w:rsid w:val="002640D3"/>
    <w:rsid w:val="002731D1"/>
    <w:rsid w:val="002869C5"/>
    <w:rsid w:val="002A71C2"/>
    <w:rsid w:val="002B7A16"/>
    <w:rsid w:val="002C0555"/>
    <w:rsid w:val="002C3CC3"/>
    <w:rsid w:val="002C3DC9"/>
    <w:rsid w:val="002C4501"/>
    <w:rsid w:val="002D0A7A"/>
    <w:rsid w:val="002E202B"/>
    <w:rsid w:val="002E2605"/>
    <w:rsid w:val="002F690F"/>
    <w:rsid w:val="00300886"/>
    <w:rsid w:val="00306414"/>
    <w:rsid w:val="00307EF0"/>
    <w:rsid w:val="003106F9"/>
    <w:rsid w:val="003118CA"/>
    <w:rsid w:val="0031645E"/>
    <w:rsid w:val="00324A93"/>
    <w:rsid w:val="00326948"/>
    <w:rsid w:val="003279D4"/>
    <w:rsid w:val="00330D60"/>
    <w:rsid w:val="00332599"/>
    <w:rsid w:val="00335467"/>
    <w:rsid w:val="0034394E"/>
    <w:rsid w:val="003449F4"/>
    <w:rsid w:val="003539ED"/>
    <w:rsid w:val="00355DB6"/>
    <w:rsid w:val="00362A3F"/>
    <w:rsid w:val="00363B1D"/>
    <w:rsid w:val="003662A4"/>
    <w:rsid w:val="00370971"/>
    <w:rsid w:val="00376E75"/>
    <w:rsid w:val="00377A25"/>
    <w:rsid w:val="003862F7"/>
    <w:rsid w:val="00390815"/>
    <w:rsid w:val="00392519"/>
    <w:rsid w:val="0039490F"/>
    <w:rsid w:val="0039503C"/>
    <w:rsid w:val="003A0B75"/>
    <w:rsid w:val="003A59A3"/>
    <w:rsid w:val="003A7E8A"/>
    <w:rsid w:val="003B2277"/>
    <w:rsid w:val="003C4B36"/>
    <w:rsid w:val="003D3A29"/>
    <w:rsid w:val="003E40FF"/>
    <w:rsid w:val="003E411C"/>
    <w:rsid w:val="003E62BD"/>
    <w:rsid w:val="003E79F3"/>
    <w:rsid w:val="003F2F6D"/>
    <w:rsid w:val="0040328C"/>
    <w:rsid w:val="00403D01"/>
    <w:rsid w:val="004045EB"/>
    <w:rsid w:val="00404906"/>
    <w:rsid w:val="004136BA"/>
    <w:rsid w:val="00413D60"/>
    <w:rsid w:val="00421069"/>
    <w:rsid w:val="00422AAC"/>
    <w:rsid w:val="004318E2"/>
    <w:rsid w:val="0043613F"/>
    <w:rsid w:val="004506C6"/>
    <w:rsid w:val="0045142D"/>
    <w:rsid w:val="004569FF"/>
    <w:rsid w:val="00457D79"/>
    <w:rsid w:val="004628B3"/>
    <w:rsid w:val="00470129"/>
    <w:rsid w:val="00474146"/>
    <w:rsid w:val="00477543"/>
    <w:rsid w:val="00484B40"/>
    <w:rsid w:val="00485A8D"/>
    <w:rsid w:val="004910BA"/>
    <w:rsid w:val="00493F78"/>
    <w:rsid w:val="00496634"/>
    <w:rsid w:val="00496AC3"/>
    <w:rsid w:val="004A6459"/>
    <w:rsid w:val="004B14FF"/>
    <w:rsid w:val="004B6E8B"/>
    <w:rsid w:val="004B7B16"/>
    <w:rsid w:val="004D0715"/>
    <w:rsid w:val="004F075D"/>
    <w:rsid w:val="004F4629"/>
    <w:rsid w:val="00501B95"/>
    <w:rsid w:val="00501C3B"/>
    <w:rsid w:val="00505ADA"/>
    <w:rsid w:val="00507CDC"/>
    <w:rsid w:val="00510180"/>
    <w:rsid w:val="0051686E"/>
    <w:rsid w:val="00521F0D"/>
    <w:rsid w:val="00527E1A"/>
    <w:rsid w:val="00536EC9"/>
    <w:rsid w:val="00537F81"/>
    <w:rsid w:val="00540079"/>
    <w:rsid w:val="0056135B"/>
    <w:rsid w:val="00564016"/>
    <w:rsid w:val="00566929"/>
    <w:rsid w:val="0057793B"/>
    <w:rsid w:val="005814C1"/>
    <w:rsid w:val="005836F9"/>
    <w:rsid w:val="00587124"/>
    <w:rsid w:val="00591B93"/>
    <w:rsid w:val="00592A1E"/>
    <w:rsid w:val="00592E84"/>
    <w:rsid w:val="00593B9F"/>
    <w:rsid w:val="00594B6E"/>
    <w:rsid w:val="00594FA7"/>
    <w:rsid w:val="005969D5"/>
    <w:rsid w:val="005A0B84"/>
    <w:rsid w:val="005A12BA"/>
    <w:rsid w:val="005A19FC"/>
    <w:rsid w:val="005A285D"/>
    <w:rsid w:val="005A3BEF"/>
    <w:rsid w:val="005B1D1E"/>
    <w:rsid w:val="005B2EFB"/>
    <w:rsid w:val="005B4350"/>
    <w:rsid w:val="005B59B2"/>
    <w:rsid w:val="005B7555"/>
    <w:rsid w:val="005C0893"/>
    <w:rsid w:val="005C099D"/>
    <w:rsid w:val="005C19FD"/>
    <w:rsid w:val="005C3764"/>
    <w:rsid w:val="005C40AF"/>
    <w:rsid w:val="005C5C4D"/>
    <w:rsid w:val="005C6E1A"/>
    <w:rsid w:val="005D0029"/>
    <w:rsid w:val="005D0980"/>
    <w:rsid w:val="005D2751"/>
    <w:rsid w:val="005D326F"/>
    <w:rsid w:val="005D69F9"/>
    <w:rsid w:val="005F31E6"/>
    <w:rsid w:val="005F3FDC"/>
    <w:rsid w:val="00602119"/>
    <w:rsid w:val="006064C6"/>
    <w:rsid w:val="00610462"/>
    <w:rsid w:val="006109C3"/>
    <w:rsid w:val="00613A19"/>
    <w:rsid w:val="00615196"/>
    <w:rsid w:val="00617F21"/>
    <w:rsid w:val="0062447B"/>
    <w:rsid w:val="006277CD"/>
    <w:rsid w:val="00632842"/>
    <w:rsid w:val="00635965"/>
    <w:rsid w:val="00636867"/>
    <w:rsid w:val="006454D7"/>
    <w:rsid w:val="0065073D"/>
    <w:rsid w:val="00654D8C"/>
    <w:rsid w:val="006634BE"/>
    <w:rsid w:val="0066364A"/>
    <w:rsid w:val="00663C07"/>
    <w:rsid w:val="006728AE"/>
    <w:rsid w:val="00672909"/>
    <w:rsid w:val="0067745C"/>
    <w:rsid w:val="00685A4E"/>
    <w:rsid w:val="00690635"/>
    <w:rsid w:val="0069368C"/>
    <w:rsid w:val="00696C95"/>
    <w:rsid w:val="006A2F98"/>
    <w:rsid w:val="006B6857"/>
    <w:rsid w:val="006D2226"/>
    <w:rsid w:val="006D2644"/>
    <w:rsid w:val="006D6BC9"/>
    <w:rsid w:val="006E1A98"/>
    <w:rsid w:val="006E4A91"/>
    <w:rsid w:val="006E4C1D"/>
    <w:rsid w:val="006E5475"/>
    <w:rsid w:val="007005CC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44824"/>
    <w:rsid w:val="00750FDF"/>
    <w:rsid w:val="00751DDB"/>
    <w:rsid w:val="00754702"/>
    <w:rsid w:val="007613CA"/>
    <w:rsid w:val="007623F6"/>
    <w:rsid w:val="00770087"/>
    <w:rsid w:val="0077407A"/>
    <w:rsid w:val="00781547"/>
    <w:rsid w:val="00782514"/>
    <w:rsid w:val="00784033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2611"/>
    <w:rsid w:val="007D325F"/>
    <w:rsid w:val="007E22E7"/>
    <w:rsid w:val="007E2558"/>
    <w:rsid w:val="007E2669"/>
    <w:rsid w:val="007F30E2"/>
    <w:rsid w:val="007F3B81"/>
    <w:rsid w:val="00800942"/>
    <w:rsid w:val="00806C65"/>
    <w:rsid w:val="00807A6C"/>
    <w:rsid w:val="00807A6E"/>
    <w:rsid w:val="00812986"/>
    <w:rsid w:val="00816FAE"/>
    <w:rsid w:val="0082221E"/>
    <w:rsid w:val="0082439A"/>
    <w:rsid w:val="00833807"/>
    <w:rsid w:val="0083438C"/>
    <w:rsid w:val="008354D2"/>
    <w:rsid w:val="00835DC9"/>
    <w:rsid w:val="008400AD"/>
    <w:rsid w:val="00842CF0"/>
    <w:rsid w:val="00843DB0"/>
    <w:rsid w:val="008443B3"/>
    <w:rsid w:val="00845C4E"/>
    <w:rsid w:val="00850125"/>
    <w:rsid w:val="00850CAE"/>
    <w:rsid w:val="00852FA2"/>
    <w:rsid w:val="008570B0"/>
    <w:rsid w:val="00870374"/>
    <w:rsid w:val="0087071F"/>
    <w:rsid w:val="00874230"/>
    <w:rsid w:val="00875683"/>
    <w:rsid w:val="00876F71"/>
    <w:rsid w:val="008801B1"/>
    <w:rsid w:val="008856E4"/>
    <w:rsid w:val="008A08C0"/>
    <w:rsid w:val="008A49FB"/>
    <w:rsid w:val="008B4BE5"/>
    <w:rsid w:val="008C0A13"/>
    <w:rsid w:val="008C2660"/>
    <w:rsid w:val="008C62EB"/>
    <w:rsid w:val="008C7206"/>
    <w:rsid w:val="008D0356"/>
    <w:rsid w:val="008D447E"/>
    <w:rsid w:val="008D69FD"/>
    <w:rsid w:val="008E0A08"/>
    <w:rsid w:val="008F0FD9"/>
    <w:rsid w:val="008F1B29"/>
    <w:rsid w:val="008F6BF4"/>
    <w:rsid w:val="00904761"/>
    <w:rsid w:val="00905D17"/>
    <w:rsid w:val="00906983"/>
    <w:rsid w:val="009119F2"/>
    <w:rsid w:val="00915D1E"/>
    <w:rsid w:val="00920384"/>
    <w:rsid w:val="009258F2"/>
    <w:rsid w:val="0093039B"/>
    <w:rsid w:val="00930DF3"/>
    <w:rsid w:val="00935BD5"/>
    <w:rsid w:val="00936559"/>
    <w:rsid w:val="00947A9D"/>
    <w:rsid w:val="00951855"/>
    <w:rsid w:val="00961BE3"/>
    <w:rsid w:val="00967578"/>
    <w:rsid w:val="00977CD6"/>
    <w:rsid w:val="009853C6"/>
    <w:rsid w:val="00986CA1"/>
    <w:rsid w:val="00987362"/>
    <w:rsid w:val="0099385F"/>
    <w:rsid w:val="00995036"/>
    <w:rsid w:val="009A3BE5"/>
    <w:rsid w:val="009A4453"/>
    <w:rsid w:val="009B40CB"/>
    <w:rsid w:val="009B4C0A"/>
    <w:rsid w:val="009B71BA"/>
    <w:rsid w:val="009E2172"/>
    <w:rsid w:val="009E32D5"/>
    <w:rsid w:val="009E4918"/>
    <w:rsid w:val="009E4F9F"/>
    <w:rsid w:val="009F43CA"/>
    <w:rsid w:val="00A02D27"/>
    <w:rsid w:val="00A03044"/>
    <w:rsid w:val="00A06A0F"/>
    <w:rsid w:val="00A10E53"/>
    <w:rsid w:val="00A16E50"/>
    <w:rsid w:val="00A23339"/>
    <w:rsid w:val="00A31D37"/>
    <w:rsid w:val="00A44FBA"/>
    <w:rsid w:val="00A47BDA"/>
    <w:rsid w:val="00A51640"/>
    <w:rsid w:val="00A51FDA"/>
    <w:rsid w:val="00A54E19"/>
    <w:rsid w:val="00A60280"/>
    <w:rsid w:val="00A604F5"/>
    <w:rsid w:val="00A622D4"/>
    <w:rsid w:val="00A642B3"/>
    <w:rsid w:val="00A64C45"/>
    <w:rsid w:val="00A65A68"/>
    <w:rsid w:val="00A65E79"/>
    <w:rsid w:val="00A772ED"/>
    <w:rsid w:val="00A828E0"/>
    <w:rsid w:val="00A82DDE"/>
    <w:rsid w:val="00A837CF"/>
    <w:rsid w:val="00A94154"/>
    <w:rsid w:val="00AA0B43"/>
    <w:rsid w:val="00AC6C00"/>
    <w:rsid w:val="00AD4B59"/>
    <w:rsid w:val="00AE3D7F"/>
    <w:rsid w:val="00B04817"/>
    <w:rsid w:val="00B054E1"/>
    <w:rsid w:val="00B17C5D"/>
    <w:rsid w:val="00B303E6"/>
    <w:rsid w:val="00B369C5"/>
    <w:rsid w:val="00B4419B"/>
    <w:rsid w:val="00B4698B"/>
    <w:rsid w:val="00B52A08"/>
    <w:rsid w:val="00B54B58"/>
    <w:rsid w:val="00B60630"/>
    <w:rsid w:val="00B6297F"/>
    <w:rsid w:val="00B70892"/>
    <w:rsid w:val="00B8141E"/>
    <w:rsid w:val="00B83395"/>
    <w:rsid w:val="00B87459"/>
    <w:rsid w:val="00B916A3"/>
    <w:rsid w:val="00B930A0"/>
    <w:rsid w:val="00BA6265"/>
    <w:rsid w:val="00BC3DC2"/>
    <w:rsid w:val="00BD0B69"/>
    <w:rsid w:val="00BD3CA8"/>
    <w:rsid w:val="00BD561D"/>
    <w:rsid w:val="00BE1002"/>
    <w:rsid w:val="00BE1256"/>
    <w:rsid w:val="00BE2C37"/>
    <w:rsid w:val="00BF17F9"/>
    <w:rsid w:val="00BF4B3F"/>
    <w:rsid w:val="00BF69F4"/>
    <w:rsid w:val="00BF76D9"/>
    <w:rsid w:val="00C03827"/>
    <w:rsid w:val="00C04CCB"/>
    <w:rsid w:val="00C158A7"/>
    <w:rsid w:val="00C25291"/>
    <w:rsid w:val="00C31199"/>
    <w:rsid w:val="00C312C1"/>
    <w:rsid w:val="00C354B2"/>
    <w:rsid w:val="00C44950"/>
    <w:rsid w:val="00C4638A"/>
    <w:rsid w:val="00C52EC1"/>
    <w:rsid w:val="00C66444"/>
    <w:rsid w:val="00C84F9B"/>
    <w:rsid w:val="00C915D2"/>
    <w:rsid w:val="00C91A91"/>
    <w:rsid w:val="00C96F34"/>
    <w:rsid w:val="00CA2CFC"/>
    <w:rsid w:val="00CA356D"/>
    <w:rsid w:val="00CB2CD3"/>
    <w:rsid w:val="00CB4977"/>
    <w:rsid w:val="00CB62F0"/>
    <w:rsid w:val="00CC11CF"/>
    <w:rsid w:val="00CC210C"/>
    <w:rsid w:val="00CD22C0"/>
    <w:rsid w:val="00CD2DDC"/>
    <w:rsid w:val="00CD7DAD"/>
    <w:rsid w:val="00CE35F8"/>
    <w:rsid w:val="00CF130A"/>
    <w:rsid w:val="00D0002F"/>
    <w:rsid w:val="00D02179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335D"/>
    <w:rsid w:val="00D37210"/>
    <w:rsid w:val="00D37341"/>
    <w:rsid w:val="00D43D8F"/>
    <w:rsid w:val="00D508C3"/>
    <w:rsid w:val="00D53155"/>
    <w:rsid w:val="00D61DE5"/>
    <w:rsid w:val="00D73FC7"/>
    <w:rsid w:val="00D82550"/>
    <w:rsid w:val="00D8752D"/>
    <w:rsid w:val="00D912EE"/>
    <w:rsid w:val="00D91ADD"/>
    <w:rsid w:val="00D92FC1"/>
    <w:rsid w:val="00D942BE"/>
    <w:rsid w:val="00D95DC3"/>
    <w:rsid w:val="00DA29DA"/>
    <w:rsid w:val="00DA40DD"/>
    <w:rsid w:val="00DB5865"/>
    <w:rsid w:val="00DD299C"/>
    <w:rsid w:val="00DD348B"/>
    <w:rsid w:val="00DD4A65"/>
    <w:rsid w:val="00E015BA"/>
    <w:rsid w:val="00E12825"/>
    <w:rsid w:val="00E14EF6"/>
    <w:rsid w:val="00E155DA"/>
    <w:rsid w:val="00E17A72"/>
    <w:rsid w:val="00E22C91"/>
    <w:rsid w:val="00E23444"/>
    <w:rsid w:val="00E23B9B"/>
    <w:rsid w:val="00E24590"/>
    <w:rsid w:val="00E26E6A"/>
    <w:rsid w:val="00E31367"/>
    <w:rsid w:val="00E32B36"/>
    <w:rsid w:val="00E32F26"/>
    <w:rsid w:val="00E3413F"/>
    <w:rsid w:val="00E43145"/>
    <w:rsid w:val="00E44230"/>
    <w:rsid w:val="00E477A5"/>
    <w:rsid w:val="00E52105"/>
    <w:rsid w:val="00E5404A"/>
    <w:rsid w:val="00E7143B"/>
    <w:rsid w:val="00E7167E"/>
    <w:rsid w:val="00E75C51"/>
    <w:rsid w:val="00E82C00"/>
    <w:rsid w:val="00EA3BB3"/>
    <w:rsid w:val="00EA56EF"/>
    <w:rsid w:val="00EA58BC"/>
    <w:rsid w:val="00EA7780"/>
    <w:rsid w:val="00EB3086"/>
    <w:rsid w:val="00EB3A1B"/>
    <w:rsid w:val="00EB75E9"/>
    <w:rsid w:val="00EC35AC"/>
    <w:rsid w:val="00EC3FFB"/>
    <w:rsid w:val="00ED0436"/>
    <w:rsid w:val="00ED0DA9"/>
    <w:rsid w:val="00ED165E"/>
    <w:rsid w:val="00ED4FE6"/>
    <w:rsid w:val="00EE49AA"/>
    <w:rsid w:val="00EE71FF"/>
    <w:rsid w:val="00EE7911"/>
    <w:rsid w:val="00EF2A7A"/>
    <w:rsid w:val="00EF4296"/>
    <w:rsid w:val="00EF5C4A"/>
    <w:rsid w:val="00F016F9"/>
    <w:rsid w:val="00F038F9"/>
    <w:rsid w:val="00F07C0D"/>
    <w:rsid w:val="00F10801"/>
    <w:rsid w:val="00F42509"/>
    <w:rsid w:val="00F42891"/>
    <w:rsid w:val="00F44F79"/>
    <w:rsid w:val="00F4647E"/>
    <w:rsid w:val="00F52D82"/>
    <w:rsid w:val="00F5687C"/>
    <w:rsid w:val="00F56A60"/>
    <w:rsid w:val="00F606F0"/>
    <w:rsid w:val="00F67FA3"/>
    <w:rsid w:val="00F71D9C"/>
    <w:rsid w:val="00F76B36"/>
    <w:rsid w:val="00F80CF1"/>
    <w:rsid w:val="00F80E0E"/>
    <w:rsid w:val="00F86D78"/>
    <w:rsid w:val="00F929ED"/>
    <w:rsid w:val="00FC07E9"/>
    <w:rsid w:val="00FC3F2D"/>
    <w:rsid w:val="00FD00CD"/>
    <w:rsid w:val="00FE0320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B692ED"/>
  <w15:docId w15:val="{774A31C2-E37C-45FD-8877-AF5FD3F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82550"/>
    <w:rPr>
      <w:color w:val="0000FF"/>
      <w:u w:val="single"/>
    </w:rPr>
  </w:style>
  <w:style w:type="paragraph" w:customStyle="1" w:styleId="HeaderEven">
    <w:name w:val="Header Even"/>
    <w:basedOn w:val="Sansinterligne"/>
    <w:qFormat/>
    <w:rsid w:val="00521F0D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4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4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9AA"/>
    <w:rPr>
      <w:color w:val="231F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9AA"/>
    <w:rPr>
      <w:b/>
      <w:bCs/>
      <w:color w:val="231F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E7C8-B790-4A12-AE16-2F7A8860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Galvin-Calappi Brigitte</dc:creator>
  <cp:lastModifiedBy>Stéphanie BORDICHON</cp:lastModifiedBy>
  <cp:revision>4</cp:revision>
  <cp:lastPrinted>2021-10-01T08:09:00Z</cp:lastPrinted>
  <dcterms:created xsi:type="dcterms:W3CDTF">2025-03-05T14:28:00Z</dcterms:created>
  <dcterms:modified xsi:type="dcterms:W3CDTF">2025-03-05T15:32:00Z</dcterms:modified>
</cp:coreProperties>
</file>